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8F0" w:rsidRPr="007B48F0" w:rsidRDefault="007B48F0" w:rsidP="005F7343">
      <w:pPr>
        <w:spacing w:line="240" w:lineRule="exact"/>
        <w:ind w:left="623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№</w:t>
      </w:r>
      <w:r w:rsidR="005F7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B48F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B48F0" w:rsidRPr="007B48F0" w:rsidRDefault="007B48F0" w:rsidP="005F7343">
      <w:pPr>
        <w:spacing w:line="240" w:lineRule="exact"/>
        <w:ind w:left="6237"/>
        <w:contextualSpacing/>
        <w:rPr>
          <w:rFonts w:ascii="Times New Roman" w:hAnsi="Times New Roman" w:cs="Times New Roman"/>
          <w:sz w:val="28"/>
          <w:szCs w:val="28"/>
        </w:rPr>
      </w:pPr>
      <w:r w:rsidRPr="007B48F0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7B48F0" w:rsidRPr="007B48F0" w:rsidRDefault="007B48F0" w:rsidP="005F7343">
      <w:pPr>
        <w:spacing w:line="240" w:lineRule="exact"/>
        <w:ind w:left="6237"/>
        <w:contextualSpacing/>
        <w:rPr>
          <w:rFonts w:ascii="Times New Roman" w:hAnsi="Times New Roman" w:cs="Times New Roman"/>
          <w:sz w:val="28"/>
          <w:szCs w:val="28"/>
        </w:rPr>
      </w:pPr>
      <w:r w:rsidRPr="007B48F0">
        <w:rPr>
          <w:rFonts w:ascii="Times New Roman" w:hAnsi="Times New Roman" w:cs="Times New Roman"/>
          <w:sz w:val="28"/>
          <w:szCs w:val="28"/>
          <w:lang w:val="en-US"/>
        </w:rPr>
        <w:t>XXVI</w:t>
      </w:r>
      <w:r w:rsidRPr="007B48F0">
        <w:rPr>
          <w:rFonts w:ascii="Times New Roman" w:hAnsi="Times New Roman" w:cs="Times New Roman"/>
          <w:sz w:val="28"/>
          <w:szCs w:val="28"/>
        </w:rPr>
        <w:t xml:space="preserve"> отчетно- выборной конференции ФПСК</w:t>
      </w:r>
    </w:p>
    <w:p w:rsidR="007B48F0" w:rsidRPr="007B48F0" w:rsidRDefault="007B48F0" w:rsidP="005F7343">
      <w:pPr>
        <w:spacing w:line="240" w:lineRule="exact"/>
        <w:ind w:left="6237"/>
        <w:contextualSpacing/>
        <w:rPr>
          <w:rFonts w:ascii="Times New Roman" w:hAnsi="Times New Roman" w:cs="Times New Roman"/>
          <w:sz w:val="28"/>
          <w:szCs w:val="28"/>
        </w:rPr>
      </w:pPr>
      <w:r w:rsidRPr="007B48F0">
        <w:rPr>
          <w:rFonts w:ascii="Times New Roman" w:hAnsi="Times New Roman" w:cs="Times New Roman"/>
          <w:sz w:val="28"/>
          <w:szCs w:val="28"/>
        </w:rPr>
        <w:t>от 25.09.2015</w:t>
      </w:r>
    </w:p>
    <w:p w:rsidR="007B48F0" w:rsidRPr="007B48F0" w:rsidRDefault="007B48F0" w:rsidP="007B48F0">
      <w:pPr>
        <w:spacing w:line="240" w:lineRule="exact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7B48F0" w:rsidRPr="007B48F0" w:rsidRDefault="007B48F0" w:rsidP="007B48F0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F7343" w:rsidRPr="007B48F0" w:rsidRDefault="005F7343" w:rsidP="00023F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8F0">
        <w:rPr>
          <w:rFonts w:ascii="Times New Roman" w:hAnsi="Times New Roman" w:cs="Times New Roman"/>
          <w:b/>
          <w:sz w:val="28"/>
          <w:szCs w:val="28"/>
        </w:rPr>
        <w:t>РЕЗОЛЮЦИЯ</w:t>
      </w:r>
    </w:p>
    <w:p w:rsidR="005F7343" w:rsidRPr="007B48F0" w:rsidRDefault="005F7343" w:rsidP="00023F4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B48F0">
        <w:rPr>
          <w:rFonts w:ascii="Times New Roman" w:hAnsi="Times New Roman" w:cs="Times New Roman"/>
          <w:color w:val="000000"/>
          <w:sz w:val="28"/>
          <w:szCs w:val="28"/>
          <w:lang w:val="en-US"/>
        </w:rPr>
        <w:t>XXVI</w:t>
      </w:r>
      <w:r w:rsidRPr="007B48F0">
        <w:rPr>
          <w:rFonts w:ascii="Times New Roman" w:hAnsi="Times New Roman" w:cs="Times New Roman"/>
          <w:color w:val="000000"/>
          <w:sz w:val="28"/>
          <w:szCs w:val="28"/>
        </w:rPr>
        <w:t xml:space="preserve"> отчетно-выборной конференции</w:t>
      </w:r>
    </w:p>
    <w:p w:rsidR="005F7343" w:rsidRDefault="005F7343" w:rsidP="00023F4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B48F0">
        <w:rPr>
          <w:rFonts w:ascii="Times New Roman" w:hAnsi="Times New Roman" w:cs="Times New Roman"/>
          <w:color w:val="000000"/>
          <w:sz w:val="28"/>
          <w:szCs w:val="28"/>
        </w:rPr>
        <w:t>Федерации профсоюзов Ставропольского края</w:t>
      </w:r>
    </w:p>
    <w:p w:rsidR="005F7343" w:rsidRDefault="005F7343" w:rsidP="00023F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«Эффективная защита работников –</w:t>
      </w:r>
    </w:p>
    <w:p w:rsidR="005F7343" w:rsidRDefault="005F7343" w:rsidP="00023F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основа справедливых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трудовых отношений!»</w:t>
      </w:r>
    </w:p>
    <w:p w:rsidR="005F7343" w:rsidRDefault="005F7343" w:rsidP="00023F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7343" w:rsidRDefault="005F7343" w:rsidP="00023F4B">
      <w:pPr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Программный документ ФНПР «Достойный труд – основа благосостояния человека и развития страны» определил правозащитную и правотворческую работу одним из приоритетных направлений в деятельности профсоюзов, констатируя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непреложное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достойный труд невозможен без соблюдения трудовых прав работников. В современных  социально-экономических условиях работники – члены профсоюзов особенно нуждаются в солидарных скоординированных мерах </w:t>
      </w:r>
      <w:proofErr w:type="gramStart"/>
      <w:r>
        <w:rPr>
          <w:rFonts w:ascii="Times New Roman" w:hAnsi="Times New Roman" w:cs="Times New Roman"/>
          <w:sz w:val="28"/>
          <w:szCs w:val="28"/>
        </w:rPr>
        <w:t>юридической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защиты прав на достойный труд, прав профсоюзов на осуществление общественного контроля в сфере труда.</w:t>
      </w:r>
    </w:p>
    <w:p w:rsidR="005F7343" w:rsidRDefault="005F7343" w:rsidP="00023F4B">
      <w:pPr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ФПСК, её членские организации проводят последовательную правозащитную работу, направленную на обеспечение соблюдения гражданских прав и свобод, трудовых прав работников и независимости профсоюзов.</w:t>
      </w:r>
    </w:p>
    <w:p w:rsidR="005F7343" w:rsidRDefault="005F7343" w:rsidP="00023F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 конференция отмечает, что нарушения трудового законодательства по-прежнему допускаются в большинстве организаций края. Работники сталкиваются с серьезными проблемами, связанными с несправедливым распределением доходов и прибыли, создаваемых их трудом, ростом незащищенной занятости и отсутствием действенных мер по ликвидации неформальной занятости, с противодействием созданию первичных профсоюзных организаций.</w:t>
      </w:r>
    </w:p>
    <w:p w:rsidR="005F7343" w:rsidRDefault="005F7343" w:rsidP="00023F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этой связи Конференция считает необходимым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добиваться:</w:t>
      </w:r>
    </w:p>
    <w:p w:rsidR="005F7343" w:rsidRDefault="005F7343" w:rsidP="00023F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развития системы профсоюзного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законодательства, иных нормативно-правовых актов, содержащих нормы трудового права, условий соглашений, коллективных договоров;</w:t>
      </w:r>
    </w:p>
    <w:p w:rsidR="005F7343" w:rsidRDefault="005F7343" w:rsidP="00023F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совершенствования деятельности правовых инспекций ФПСК, членских организаций, применения современных технологий правового обучения профсоюзных работников и актива, осуществляющих правозащитную деятельность;</w:t>
      </w:r>
    </w:p>
    <w:p w:rsidR="005F7343" w:rsidRDefault="005F7343" w:rsidP="00023F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искоренения правового нигилизма работодателей и эффективного привлечения их к установленной законом ответственности за правонарушения в сфере труда;</w:t>
      </w:r>
    </w:p>
    <w:p w:rsidR="005F7343" w:rsidRDefault="005F7343" w:rsidP="00023F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развития взаимодействия с органами государственного надзора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норм трудового законодательства Российской Федерации.</w:t>
      </w:r>
    </w:p>
    <w:p w:rsidR="005F7343" w:rsidRDefault="005F7343" w:rsidP="00023F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Одним из важнейших факторов достойного труда является обеспечение прав работников на здоровые и безопасные условия труда. Неудовлетворительные условия труда являются постоянным источником профессионального риска. Введённая федеральным законом специальная оценка условий труда также не принесла качественных результатов в оценке риска и не повлияла на сложившуюся за последние годы устойчивую тенденцию роста рабочих ме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 с вр</w:t>
      </w:r>
      <w:proofErr w:type="gramEnd"/>
      <w:r>
        <w:rPr>
          <w:rFonts w:ascii="Times New Roman" w:hAnsi="Times New Roman" w:cs="Times New Roman"/>
          <w:sz w:val="28"/>
          <w:szCs w:val="28"/>
        </w:rPr>
        <w:t>едными условиями труда и занятых в них работников, числа техногенных аварий и производственного травматизма со смертельным исходом.</w:t>
      </w:r>
    </w:p>
    <w:p w:rsidR="005F7343" w:rsidRDefault="005F7343" w:rsidP="00023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Учитывая негативные тенденции в состоянии здоровья работников, ухудшение условий труда на рабочих местах и экологической безопасности, и в целях повышения эффективности профсоюзного контроля в области охраны труда </w:t>
      </w:r>
      <w:r>
        <w:rPr>
          <w:rFonts w:ascii="Times New Roman" w:hAnsi="Times New Roman" w:cs="Times New Roman"/>
          <w:b/>
          <w:sz w:val="28"/>
          <w:szCs w:val="28"/>
        </w:rPr>
        <w:t>ФПСК, ее членские организации будут добиваться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F7343" w:rsidRDefault="005F7343" w:rsidP="00023F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повышения уровня компетентности представителей профсоюзов в комиссиях по специальной оценке условий труда, членов и руководителей первичных профсоюзных организаций в вопросах специальной оценки условий труда;</w:t>
      </w:r>
    </w:p>
    <w:p w:rsidR="005F7343" w:rsidRDefault="005F7343" w:rsidP="00023F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эффективной социальной защиты работников при пересмотре соглашений и коллективных договоров в части «монетизации» гарантий и компенсаций за вредные условия труда;</w:t>
      </w:r>
    </w:p>
    <w:p w:rsidR="005F7343" w:rsidRDefault="005F7343" w:rsidP="00023F4B">
      <w:pPr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совершенствования форм и методов работы уполномоченных (доверенных) лиц по охране труда; повышения их роли в системе управления охраной труда;</w:t>
      </w:r>
    </w:p>
    <w:p w:rsidR="005F7343" w:rsidRDefault="005F7343" w:rsidP="00023F4B">
      <w:pPr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создания новых рабочих мест, обеспечивающих достойную зарплату, здоровые и безопасные условия труда;</w:t>
      </w:r>
    </w:p>
    <w:p w:rsidR="005F7343" w:rsidRDefault="005F7343" w:rsidP="00023F4B">
      <w:pPr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выполнения обязательств по созданию здоровых условий труда на рабочих местах и необходимому медицинскому обслуживанию с целью профилактики профзаболеваний и сохранения здоровья работников.</w:t>
      </w:r>
    </w:p>
    <w:p w:rsidR="005F7343" w:rsidRDefault="005F7343" w:rsidP="00023F4B">
      <w:pPr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343" w:rsidRDefault="005F7343" w:rsidP="00023F4B">
      <w:pPr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Достойный труд – залог достойной жизни и социальной безопасности человека труда.</w:t>
      </w:r>
    </w:p>
    <w:p w:rsidR="005F7343" w:rsidRPr="00E27C51" w:rsidRDefault="005F7343" w:rsidP="00023F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7343" w:rsidRPr="00E27C51" w:rsidRDefault="005F7343" w:rsidP="00023F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6DA5" w:rsidRPr="00E27C51" w:rsidRDefault="00AB6DA5" w:rsidP="00023F4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B6DA5" w:rsidRPr="00E27C51" w:rsidSect="005F7343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AA6" w:rsidRDefault="00A65AA6" w:rsidP="007B48F0">
      <w:pPr>
        <w:spacing w:after="0" w:line="240" w:lineRule="auto"/>
      </w:pPr>
      <w:r>
        <w:separator/>
      </w:r>
    </w:p>
  </w:endnote>
  <w:endnote w:type="continuationSeparator" w:id="0">
    <w:p w:rsidR="00A65AA6" w:rsidRDefault="00A65AA6" w:rsidP="007B4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AA6" w:rsidRDefault="00A65AA6" w:rsidP="007B48F0">
      <w:pPr>
        <w:spacing w:after="0" w:line="240" w:lineRule="auto"/>
      </w:pPr>
      <w:r>
        <w:separator/>
      </w:r>
    </w:p>
  </w:footnote>
  <w:footnote w:type="continuationSeparator" w:id="0">
    <w:p w:rsidR="00A65AA6" w:rsidRDefault="00A65AA6" w:rsidP="007B4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8126183"/>
      <w:docPartObj>
        <w:docPartGallery w:val="Page Numbers (Top of Page)"/>
        <w:docPartUnique/>
      </w:docPartObj>
    </w:sdtPr>
    <w:sdtEndPr/>
    <w:sdtContent>
      <w:p w:rsidR="007B48F0" w:rsidRDefault="007B48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F4B">
          <w:rPr>
            <w:noProof/>
          </w:rPr>
          <w:t>2</w:t>
        </w:r>
        <w:r>
          <w:fldChar w:fldCharType="end"/>
        </w:r>
      </w:p>
    </w:sdtContent>
  </w:sdt>
  <w:p w:rsidR="007B48F0" w:rsidRDefault="007B48F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74"/>
    <w:rsid w:val="00010B32"/>
    <w:rsid w:val="00023F4B"/>
    <w:rsid w:val="0004696B"/>
    <w:rsid w:val="000D3AA2"/>
    <w:rsid w:val="00181144"/>
    <w:rsid w:val="00206D6D"/>
    <w:rsid w:val="0028707E"/>
    <w:rsid w:val="002A296B"/>
    <w:rsid w:val="002C0F93"/>
    <w:rsid w:val="00330038"/>
    <w:rsid w:val="004102F5"/>
    <w:rsid w:val="00496650"/>
    <w:rsid w:val="005214BB"/>
    <w:rsid w:val="00547616"/>
    <w:rsid w:val="005F7343"/>
    <w:rsid w:val="00632502"/>
    <w:rsid w:val="00684A58"/>
    <w:rsid w:val="006A349A"/>
    <w:rsid w:val="006C251C"/>
    <w:rsid w:val="007334E8"/>
    <w:rsid w:val="007474B0"/>
    <w:rsid w:val="00766DD9"/>
    <w:rsid w:val="007676A4"/>
    <w:rsid w:val="007743CC"/>
    <w:rsid w:val="007B48F0"/>
    <w:rsid w:val="00857FB6"/>
    <w:rsid w:val="008C208F"/>
    <w:rsid w:val="008C6293"/>
    <w:rsid w:val="008D3F6E"/>
    <w:rsid w:val="008E1369"/>
    <w:rsid w:val="008E163A"/>
    <w:rsid w:val="00926975"/>
    <w:rsid w:val="00972EDC"/>
    <w:rsid w:val="009C0DB3"/>
    <w:rsid w:val="00A164A5"/>
    <w:rsid w:val="00A25DAD"/>
    <w:rsid w:val="00A53BB1"/>
    <w:rsid w:val="00A65AA6"/>
    <w:rsid w:val="00AB20EA"/>
    <w:rsid w:val="00AB6DA5"/>
    <w:rsid w:val="00B23C4B"/>
    <w:rsid w:val="00B63CC2"/>
    <w:rsid w:val="00B976C2"/>
    <w:rsid w:val="00BC1C6A"/>
    <w:rsid w:val="00BC7EBD"/>
    <w:rsid w:val="00CA3BF7"/>
    <w:rsid w:val="00CC2158"/>
    <w:rsid w:val="00CD0487"/>
    <w:rsid w:val="00D71F12"/>
    <w:rsid w:val="00D94934"/>
    <w:rsid w:val="00DD4E74"/>
    <w:rsid w:val="00E27C51"/>
    <w:rsid w:val="00E57A02"/>
    <w:rsid w:val="00E86E25"/>
    <w:rsid w:val="00EC6D20"/>
    <w:rsid w:val="00EE5B97"/>
    <w:rsid w:val="00F00614"/>
    <w:rsid w:val="00FB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1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C0DB3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7B4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48F0"/>
    <w:rPr>
      <w:rFonts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7B4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48F0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1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C0DB3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7B4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48F0"/>
    <w:rPr>
      <w:rFonts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7B4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48F0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Евгения</cp:lastModifiedBy>
  <cp:revision>4</cp:revision>
  <cp:lastPrinted>2015-09-18T12:12:00Z</cp:lastPrinted>
  <dcterms:created xsi:type="dcterms:W3CDTF">2015-09-18T11:45:00Z</dcterms:created>
  <dcterms:modified xsi:type="dcterms:W3CDTF">2015-11-02T12:00:00Z</dcterms:modified>
</cp:coreProperties>
</file>